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nodejs-next-tick 1.1.0</w:t>
      </w:r>
    </w:p>
    <w:p>
      <w:pPr/>
      <w:r>
        <w:rPr>
          <w:rStyle w:val="13"/>
          <w:rFonts w:ascii="Arial" w:hAnsi="Arial"/>
          <w:b/>
        </w:rPr>
        <w:t xml:space="preserve">Copyright notice: </w:t>
      </w:r>
    </w:p>
    <w:p>
      <w:pPr/>
      <w:r>
        <w:rPr>
          <w:rStyle w:val="13"/>
          <w:rFonts w:ascii="宋体" w:hAnsi="宋体"/>
          <w:sz w:val="22"/>
        </w:rPr>
        <w:t>Copyright (c) 2012-2020, Mariusz Nowak, @medikoo, medikoo.com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