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raspberrypi-utils 20241104</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2016 Raspberry Pi (Trading) Ltd.</w:t>
        <w:br/>
        <w:t>Copyright (c) 2012, Broadcom Europe Ltd All rights reserved.</w:t>
        <w:br/>
        <w:t>Copyright (c) 2022-2023, Raspberry Pi Ltd. All rights reserved.</w:t>
        <w:br/>
        <w:t>Copyright (c) 2015 Raspberry Pi (Trading) Ltd.</w:t>
        <w:br/>
        <w:t>Copyright (c) 2016-2023 Raspberry Pi Ltd.</w:t>
        <w:br/>
      </w:r>
    </w:p>
    <w:p w:rsidR="00602C0E" w:rsidRDefault="009758FB">
      <w:pPr>
        <w:spacing w:line="420" w:lineRule="exact"/>
      </w:pPr>
      <w:r>
        <w:rPr>
          <w:rFonts w:ascii="Arial" w:hAnsi="Arial"/>
          <w:b/>
          <w:sz w:val="24"/>
        </w:rPr>
        <w:t xml:space="preserve">License: </w:t>
      </w:r>
      <w:r>
        <w:rPr>
          <w:rFonts w:ascii="Arial" w:hAnsi="Arial"/>
          <w:sz w:val="21"/>
        </w:rPr>
        <w:t>BSD-3-Clause</w:t>
      </w:r>
    </w:p>
    <w:p w:rsidR="00602C0E" w:rsidRDefault="009758FB">
      <w:pPr>
        <w:spacing w:line="420" w:lineRule="exact"/>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