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python-XStatic-Font-Awesome 6.2.1.1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2022 Fonticons, Inc.</w:t>
        <w:br/>
        <w:t>Copyright (c) 2022 Fonticons, Inc. (https:fontawesome.com)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OFL-1.1</w:t>
      </w:r>
    </w:p>
    <w:p w:rsidR="00D63F71" w:rsidRDefault="005D0DE9">
      <w:pPr>
        <w:pStyle w:val="Default"/>
        <w:rPr>
          <w:rFonts w:ascii="宋体" w:hAnsi="宋体" w:cs="宋体"/>
          <w:sz w:val="22"/>
          <w:szCs w:val="22"/>
        </w:rPr>
      </w:pPr>
      <w:r>
        <w:rPr>
          <w:rFonts w:ascii="Times New Roman" w:hAnsi="Times New Roman"/>
          <w:sz w:val="21"/>
        </w:rP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