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2271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4262BE" w14:textId="77777777" w:rsidR="00D63F71" w:rsidRDefault="00D63F71">
      <w:pPr>
        <w:spacing w:line="420" w:lineRule="exact"/>
        <w:jc w:val="center"/>
        <w:rPr>
          <w:rFonts w:ascii="Arial" w:hAnsi="Arial" w:cs="Arial"/>
          <w:b/>
          <w:snapToGrid/>
          <w:sz w:val="32"/>
          <w:szCs w:val="32"/>
        </w:rPr>
      </w:pPr>
    </w:p>
    <w:p w14:paraId="0BD2CE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3B2C7C" w14:textId="77777777" w:rsidR="00B93B3B" w:rsidRPr="00B93B3B" w:rsidRDefault="00B93B3B" w:rsidP="00B93B3B">
      <w:pPr>
        <w:spacing w:line="420" w:lineRule="exact"/>
        <w:jc w:val="both"/>
        <w:rPr>
          <w:rFonts w:ascii="Arial" w:hAnsi="Arial" w:cs="Arial"/>
          <w:snapToGrid/>
        </w:rPr>
      </w:pPr>
    </w:p>
    <w:p w14:paraId="462654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7F8F0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39DC3ED" w14:textId="77777777" w:rsidR="00D63F71" w:rsidRDefault="00D63F71">
      <w:pPr>
        <w:spacing w:line="420" w:lineRule="exact"/>
        <w:jc w:val="both"/>
        <w:rPr>
          <w:rFonts w:ascii="Arial" w:hAnsi="Arial" w:cs="Arial"/>
          <w:i/>
          <w:snapToGrid/>
          <w:color w:val="0099FF"/>
          <w:sz w:val="18"/>
          <w:szCs w:val="18"/>
        </w:rPr>
      </w:pPr>
    </w:p>
    <w:p w14:paraId="5672152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A2E3B1" w14:textId="77777777" w:rsidR="00D63F71" w:rsidRDefault="00D63F71">
      <w:pPr>
        <w:pStyle w:val="aa"/>
        <w:spacing w:before="0" w:after="0" w:line="240" w:lineRule="auto"/>
        <w:jc w:val="left"/>
        <w:rPr>
          <w:rFonts w:ascii="Arial" w:hAnsi="Arial" w:cs="Arial"/>
          <w:bCs w:val="0"/>
          <w:sz w:val="21"/>
          <w:szCs w:val="21"/>
        </w:rPr>
      </w:pPr>
    </w:p>
    <w:p w14:paraId="1105EBA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jetty-test-helper 5.9</w:t>
      </w:r>
    </w:p>
    <w:p w14:paraId="2B2EEE64" w14:textId="77777777" w:rsidR="00D63F71" w:rsidRDefault="005D0DE9">
      <w:pPr>
        <w:rPr>
          <w:rFonts w:ascii="Arial" w:hAnsi="Arial" w:cs="Arial"/>
          <w:b/>
        </w:rPr>
      </w:pPr>
      <w:r>
        <w:rPr>
          <w:rFonts w:ascii="Arial" w:hAnsi="Arial" w:cs="Arial"/>
          <w:b/>
        </w:rPr>
        <w:t xml:space="preserve">Copyright notice: </w:t>
      </w:r>
    </w:p>
    <w:p w14:paraId="427C420D" w14:textId="0409E47F" w:rsidR="00D63F71" w:rsidRDefault="005D0DE9">
      <w:pPr>
        <w:pStyle w:val="Default"/>
        <w:rPr>
          <w:rFonts w:ascii="宋体" w:hAnsi="宋体" w:cs="宋体"/>
          <w:sz w:val="22"/>
          <w:szCs w:val="22"/>
        </w:rPr>
      </w:pPr>
      <w:r>
        <w:rPr>
          <w:rFonts w:ascii="宋体" w:hAnsi="宋体"/>
          <w:sz w:val="22"/>
        </w:rPr>
        <w:t>Copyright 1995-2018 Mort Bay Consulting Pty Ltd.</w:t>
      </w:r>
      <w:r>
        <w:rPr>
          <w:rFonts w:ascii="宋体" w:hAnsi="宋体"/>
          <w:sz w:val="22"/>
        </w:rPr>
        <w:br/>
        <w:t>Copyright (c) Webtide LLC</w:t>
      </w:r>
      <w:r>
        <w:rPr>
          <w:rFonts w:ascii="宋体" w:hAnsi="宋体"/>
          <w:sz w:val="22"/>
        </w:rPr>
        <w:br/>
        <w:t>Copyright (c) 1995-2018 Mort Bay Consulting Pty. Ltd.</w:t>
      </w:r>
      <w:r>
        <w:rPr>
          <w:rFonts w:ascii="宋体" w:hAnsi="宋体"/>
          <w:sz w:val="22"/>
        </w:rPr>
        <w:br/>
        <w:t>Copyright (c) 1995-2012 Mort Bay Consulting Pty. Ltd.</w:t>
      </w:r>
      <w:r>
        <w:rPr>
          <w:rFonts w:ascii="宋体" w:hAnsi="宋体"/>
          <w:sz w:val="22"/>
        </w:rPr>
        <w:br/>
        <w:t>Copyright (c) 1995-2014 Mort Bay Consulting Pty. Ltd.</w:t>
      </w:r>
      <w:r>
        <w:rPr>
          <w:rFonts w:ascii="宋体" w:hAnsi="宋体"/>
          <w:sz w:val="22"/>
        </w:rPr>
        <w:br/>
        <w:t>Copyright (C)</w:t>
      </w:r>
      <w:r>
        <w:rPr>
          <w:rFonts w:ascii="宋体" w:hAnsi="宋体"/>
          <w:sz w:val="22"/>
        </w:rPr>
        <w:br/>
        <w:t>Copyright (c) 1995-2015 Mort Bay Consulting Pty. Ltd.</w:t>
      </w:r>
      <w:r>
        <w:rPr>
          <w:rFonts w:ascii="宋体" w:hAnsi="宋体"/>
          <w:sz w:val="22"/>
        </w:rPr>
        <w:br/>
        <w:t>Copyright (c) ${copyright-range} Mort Bay Consulting Pty. Ltd.</w:t>
      </w:r>
      <w:r>
        <w:rPr>
          <w:rFonts w:ascii="宋体" w:hAnsi="宋体"/>
          <w:sz w:val="22"/>
        </w:rPr>
        <w:br/>
        <w:t>Copyright (c) 1995-2020 Mort Bay Consulting Pty. Ltd.</w:t>
      </w:r>
      <w:r>
        <w:rPr>
          <w:rFonts w:ascii="宋体" w:hAnsi="宋体"/>
          <w:sz w:val="22"/>
        </w:rPr>
        <w:br/>
        <w:t>Copyright (C) 1989, 1991 Free Software Foundation, Inc.</w:t>
      </w:r>
      <w:r>
        <w:rPr>
          <w:rFonts w:ascii="宋体" w:hAnsi="宋体"/>
          <w:sz w:val="22"/>
        </w:rPr>
        <w:br/>
        <w:t>Copyright (C) 1989, 1991 Free Software Foundation, Inc. 59 Temple Place, Suite 330, Boston, MA 02111-1307 USA</w:t>
      </w:r>
      <w:r>
        <w:rPr>
          <w:rFonts w:ascii="宋体" w:hAnsi="宋体"/>
          <w:sz w:val="22"/>
        </w:rPr>
        <w:br/>
      </w:r>
    </w:p>
    <w:p w14:paraId="33FED0C1" w14:textId="77777777" w:rsidR="00D63F71" w:rsidRDefault="005D0DE9">
      <w:pPr>
        <w:pStyle w:val="Default"/>
        <w:rPr>
          <w:rFonts w:ascii="宋体" w:hAnsi="宋体" w:cs="宋体"/>
          <w:sz w:val="22"/>
          <w:szCs w:val="22"/>
        </w:rPr>
      </w:pPr>
      <w:r>
        <w:rPr>
          <w:b/>
        </w:rPr>
        <w:t xml:space="preserve">License: </w:t>
      </w:r>
      <w:r>
        <w:rPr>
          <w:sz w:val="21"/>
        </w:rPr>
        <w:t>ASL 2.0 or EPL-1.0</w:t>
      </w:r>
    </w:p>
    <w:p w14:paraId="519B4265"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r>
      <w:r>
        <w:rPr>
          <w:rFonts w:ascii="Times New Roman" w:hAnsi="Times New Roman"/>
          <w:sz w:val="21"/>
        </w:rPr>
        <w:lastRenderedPageBreak/>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r>
      <w:r>
        <w:rPr>
          <w:rFonts w:ascii="Times New Roman" w:hAnsi="Times New Roman"/>
          <w:sz w:val="21"/>
        </w:rPr>
        <w:lastRenderedPageBreak/>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lastRenderedPageBreak/>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lastRenderedPageBreak/>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r>
      <w:r>
        <w:rPr>
          <w:rFonts w:ascii="Times New Roman" w:hAnsi="Times New Roman"/>
          <w:sz w:val="21"/>
        </w:rPr>
        <w:lastRenderedPageBreak/>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Eclipse Public License - v 1.0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subsequent Contributor:</w:t>
      </w:r>
      <w:r>
        <w:rPr>
          <w:rFonts w:ascii="Times New Roman" w:hAnsi="Times New Roman"/>
          <w:sz w:val="21"/>
        </w:rPr>
        <w:br/>
      </w:r>
      <w:r>
        <w:rPr>
          <w:rFonts w:ascii="Times New Roman" w:hAnsi="Times New Roman"/>
          <w:sz w:val="21"/>
        </w:rPr>
        <w:lastRenderedPageBreak/>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3. REQUIREMENTS</w:t>
      </w:r>
      <w:r>
        <w:rPr>
          <w:rFonts w:ascii="Times New Roman" w:hAnsi="Times New Roman"/>
          <w:sz w:val="21"/>
        </w:rPr>
        <w:br/>
        <w:t>A Contributor may choose to 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r>
      <w:r>
        <w:rPr>
          <w:rFonts w:ascii="Times New Roman" w:hAnsi="Times New Roman"/>
          <w:sz w:val="21"/>
        </w:rPr>
        <w:lastRenderedPageBreak/>
        <w:t>b) its license agreement:</w:t>
      </w:r>
      <w:r>
        <w:rPr>
          <w:rFonts w:ascii="Times New Roman" w:hAnsi="Times New Roman"/>
          <w:sz w:val="21"/>
        </w:rPr>
        <w:br/>
        <w:t>i) effectively disclaims on behalf of all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Contributors all liability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alone and not by any other party; and</w:t>
      </w:r>
      <w:r>
        <w:rPr>
          <w:rFonts w:ascii="Times New Roman" w:hAnsi="Times New Roman"/>
          <w:sz w:val="21"/>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When the Program is made available in source code form: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Program.</w:t>
      </w:r>
      <w:r>
        <w:rPr>
          <w:rFonts w:ascii="Times New Roman" w:hAnsi="Times New Roman"/>
          <w:sz w:val="21"/>
        </w:rPr>
        <w:br/>
        <w:t>Each Contributor must identify itself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 xml:space="preserve">EXCEPT AS EXPRESSLY SET FORTH IN THIS AGREEMENT, THE PROGRAM IS PROVIDED ON AN "AS IS" BASIS, WITHOUT WARRANTIES OR CONDITIONS OF ANY KIND, EITHER EXPRESS OR IMPLIED </w:t>
      </w:r>
      <w:r>
        <w:rPr>
          <w:rFonts w:ascii="Times New Roman" w:hAnsi="Times New Roman"/>
          <w:sz w:val="21"/>
        </w:rPr>
        <w:lastRenderedPageBreak/>
        <w:t>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lastRenderedPageBreak/>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BE529" w14:textId="77777777" w:rsidR="000B2660" w:rsidRDefault="000B2660">
      <w:pPr>
        <w:spacing w:line="240" w:lineRule="auto"/>
      </w:pPr>
      <w:r>
        <w:separator/>
      </w:r>
    </w:p>
  </w:endnote>
  <w:endnote w:type="continuationSeparator" w:id="0">
    <w:p w14:paraId="040820B3" w14:textId="77777777" w:rsidR="000B2660" w:rsidRDefault="000B26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231CDA" w14:textId="77777777">
      <w:tc>
        <w:tcPr>
          <w:tcW w:w="1542" w:type="pct"/>
        </w:tcPr>
        <w:p w14:paraId="21C84954" w14:textId="77777777" w:rsidR="00D63F71" w:rsidRDefault="005D0DE9">
          <w:pPr>
            <w:pStyle w:val="a8"/>
          </w:pPr>
          <w:r>
            <w:fldChar w:fldCharType="begin"/>
          </w:r>
          <w:r>
            <w:instrText xml:space="preserve"> DATE \@ "yyyy-MM-dd" </w:instrText>
          </w:r>
          <w:r>
            <w:fldChar w:fldCharType="separate"/>
          </w:r>
          <w:r w:rsidR="001F5F90">
            <w:rPr>
              <w:noProof/>
            </w:rPr>
            <w:t>2024-05-20</w:t>
          </w:r>
          <w:r>
            <w:fldChar w:fldCharType="end"/>
          </w:r>
        </w:p>
      </w:tc>
      <w:tc>
        <w:tcPr>
          <w:tcW w:w="1853" w:type="pct"/>
        </w:tcPr>
        <w:p w14:paraId="1BB1EF83" w14:textId="77777777" w:rsidR="00D63F71" w:rsidRDefault="00D63F71">
          <w:pPr>
            <w:pStyle w:val="a8"/>
            <w:ind w:firstLineChars="200" w:firstLine="360"/>
          </w:pPr>
        </w:p>
      </w:tc>
      <w:tc>
        <w:tcPr>
          <w:tcW w:w="1605" w:type="pct"/>
        </w:tcPr>
        <w:p w14:paraId="143E3FD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B2660">
            <w:fldChar w:fldCharType="begin"/>
          </w:r>
          <w:r w:rsidR="000B2660">
            <w:instrText xml:space="preserve"> NUMPAGES  \* Arabic  \* MERGEFORMAT </w:instrText>
          </w:r>
          <w:r w:rsidR="000B2660">
            <w:fldChar w:fldCharType="separate"/>
          </w:r>
          <w:r w:rsidR="00B93B3B">
            <w:rPr>
              <w:noProof/>
            </w:rPr>
            <w:t>1</w:t>
          </w:r>
          <w:r w:rsidR="000B2660">
            <w:rPr>
              <w:noProof/>
            </w:rPr>
            <w:fldChar w:fldCharType="end"/>
          </w:r>
        </w:p>
      </w:tc>
    </w:tr>
  </w:tbl>
  <w:p w14:paraId="6516AE8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F046C" w14:textId="77777777" w:rsidR="000B2660" w:rsidRDefault="000B2660">
      <w:r>
        <w:separator/>
      </w:r>
    </w:p>
  </w:footnote>
  <w:footnote w:type="continuationSeparator" w:id="0">
    <w:p w14:paraId="6FBBF8E1" w14:textId="77777777" w:rsidR="000B2660" w:rsidRDefault="000B2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E4A55B" w14:textId="77777777">
      <w:trPr>
        <w:cantSplit/>
        <w:trHeight w:hRule="exact" w:val="777"/>
      </w:trPr>
      <w:tc>
        <w:tcPr>
          <w:tcW w:w="492" w:type="pct"/>
          <w:tcBorders>
            <w:bottom w:val="single" w:sz="6" w:space="0" w:color="auto"/>
          </w:tcBorders>
        </w:tcPr>
        <w:p w14:paraId="2F67949C" w14:textId="77777777" w:rsidR="00D63F71" w:rsidRDefault="00D63F71">
          <w:pPr>
            <w:pStyle w:val="a9"/>
          </w:pPr>
        </w:p>
        <w:p w14:paraId="33BCEA35" w14:textId="77777777" w:rsidR="00D63F71" w:rsidRDefault="00D63F71">
          <w:pPr>
            <w:ind w:left="420"/>
          </w:pPr>
        </w:p>
      </w:tc>
      <w:tc>
        <w:tcPr>
          <w:tcW w:w="3283" w:type="pct"/>
          <w:tcBorders>
            <w:bottom w:val="single" w:sz="6" w:space="0" w:color="auto"/>
          </w:tcBorders>
          <w:vAlign w:val="bottom"/>
        </w:tcPr>
        <w:p w14:paraId="7171BC4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352005C" w14:textId="77777777" w:rsidR="00D63F71" w:rsidRDefault="00D63F71">
          <w:pPr>
            <w:pStyle w:val="a9"/>
            <w:ind w:firstLine="33"/>
          </w:pPr>
        </w:p>
      </w:tc>
    </w:tr>
  </w:tbl>
  <w:p w14:paraId="3DA88F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2660"/>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F90"/>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B2D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3613</Words>
  <Characters>20596</Characters>
  <Application>Microsoft Office Word</Application>
  <DocSecurity>0</DocSecurity>
  <Lines>171</Lines>
  <Paragraphs>48</Paragraphs>
  <ScaleCrop>false</ScaleCrop>
  <Company>Huawei Technologies Co.,Ltd.</Company>
  <LinksUpToDate>false</LinksUpToDate>
  <CharactersWithSpaces>24161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