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dnssec-trigger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NLnet Labs. All rights reserved.</w:t>
        <w:br/>
        <w:t>Copyright (c) 1998 Todd C. Miller &lt;Todd.Miller@courtesan.com&gt;</w:t>
        <w:br/>
        <w:t>Copyright (c) 1996 by Internet Software Consortium.</w:t>
        <w:br/>
        <w:t>Copyright (c) 2012, NLnet Labs. All rights reserved.</w:t>
        <w:br/>
        <w:t>Copyright (c) 2009, NLnet Labs. All rights reserved.</w:t>
        <w:br/>
        <w:t>Copyright (c) 2007, NLnet Labs. All rights reserved.</w:t>
        <w:br/>
        <w:t>Copyright (c) 2008, NLnet Labs. All rights reserved.</w:t>
        <w:br/>
        <w:t>Copyright (c) 2011, NLnet Labs. All rights reserved.</w:t>
        <w:br/>
        <w:t>Copyright (c) 2001-2007, NLnet Labs. All rights reserved.</w:t>
        <w:br/>
        <w:t>Copyright (C) 2011 Joseph A. Adams (joeyadams3.14159@gmail.com)</w:t>
        <w:br/>
        <w:t>Copyright (c) 2001-2006, NLnet Labs. All rights reserved.</w:t>
        <w:br/>
        <w:t>Copyright 2011 NLnet Labs.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