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709A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18F9F2" w14:textId="77777777" w:rsidR="00D63F71" w:rsidRDefault="00D63F71">
      <w:pPr>
        <w:spacing w:line="420" w:lineRule="exact"/>
        <w:jc w:val="center"/>
        <w:rPr>
          <w:rFonts w:ascii="Arial" w:hAnsi="Arial" w:cs="Arial"/>
          <w:b/>
          <w:snapToGrid/>
          <w:sz w:val="32"/>
          <w:szCs w:val="32"/>
        </w:rPr>
      </w:pPr>
    </w:p>
    <w:p w14:paraId="273982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615175" w14:textId="77777777" w:rsidR="00B93B3B" w:rsidRPr="00B93B3B" w:rsidRDefault="00B93B3B" w:rsidP="00B93B3B">
      <w:pPr>
        <w:spacing w:line="420" w:lineRule="exact"/>
        <w:jc w:val="both"/>
        <w:rPr>
          <w:rFonts w:ascii="Arial" w:hAnsi="Arial" w:cs="Arial"/>
          <w:snapToGrid/>
        </w:rPr>
      </w:pPr>
    </w:p>
    <w:p w14:paraId="047EE3A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F0319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AB6957" w14:textId="77777777" w:rsidR="00D63F71" w:rsidRDefault="00D63F71">
      <w:pPr>
        <w:spacing w:line="420" w:lineRule="exact"/>
        <w:jc w:val="both"/>
        <w:rPr>
          <w:rFonts w:ascii="Arial" w:hAnsi="Arial" w:cs="Arial"/>
          <w:i/>
          <w:snapToGrid/>
          <w:color w:val="0099FF"/>
          <w:sz w:val="18"/>
          <w:szCs w:val="18"/>
        </w:rPr>
      </w:pPr>
    </w:p>
    <w:p w14:paraId="01F4EF4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8BFA8A" w14:textId="77777777" w:rsidR="00D63F71" w:rsidRDefault="00D63F71">
      <w:pPr>
        <w:pStyle w:val="aa"/>
        <w:spacing w:before="0" w:after="0" w:line="240" w:lineRule="auto"/>
        <w:jc w:val="left"/>
        <w:rPr>
          <w:rFonts w:ascii="Arial" w:hAnsi="Arial" w:cs="Arial"/>
          <w:bCs w:val="0"/>
          <w:sz w:val="21"/>
          <w:szCs w:val="21"/>
        </w:rPr>
      </w:pPr>
    </w:p>
    <w:p w14:paraId="11175D2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perl-Module-Install 1.21</w:t>
      </w:r>
    </w:p>
    <w:p w14:paraId="485C48B3" w14:textId="77777777" w:rsidR="00D63F71" w:rsidRDefault="005D0DE9">
      <w:pPr>
        <w:rPr>
          <w:rFonts w:ascii="Arial" w:hAnsi="Arial" w:cs="Arial"/>
          <w:b/>
        </w:rPr>
      </w:pPr>
      <w:r>
        <w:rPr>
          <w:rFonts w:ascii="Arial" w:hAnsi="Arial" w:cs="Arial"/>
          <w:b/>
        </w:rPr>
        <w:t xml:space="preserve">Copyright notice: </w:t>
      </w:r>
    </w:p>
    <w:p w14:paraId="175DDE16" w14:textId="6A77955B" w:rsidR="00D63F71" w:rsidRDefault="005D0DE9">
      <w:pPr>
        <w:pStyle w:val="Default"/>
        <w:rPr>
          <w:rFonts w:ascii="宋体" w:hAnsi="宋体" w:cs="宋体"/>
          <w:sz w:val="22"/>
          <w:szCs w:val="22"/>
        </w:rPr>
      </w:pPr>
      <w:r>
        <w:rPr>
          <w:rFonts w:ascii="宋体" w:hAnsi="宋体"/>
          <w:sz w:val="22"/>
        </w:rPr>
        <w:t>Copyright 2002 - 2012 Brian Ingerson, Audrey Tang and Adam Kennedy.</w:t>
      </w:r>
      <w:r>
        <w:rPr>
          <w:rFonts w:ascii="宋体" w:hAnsi="宋体"/>
          <w:sz w:val="22"/>
        </w:rPr>
        <w:br/>
        <w:t>Copyright (C) 2003-2007 Steve Hay. All rights reserved.</w:t>
      </w:r>
      <w:r>
        <w:rPr>
          <w:rFonts w:ascii="宋体" w:hAnsi="宋体"/>
          <w:sz w:val="22"/>
        </w:rPr>
        <w:br/>
        <w:t>Copyright (C) 2001 Tony M Hoyle. Used with permission.</w:t>
      </w:r>
      <w:r>
        <w:rPr>
          <w:rFonts w:ascii="宋体" w:hAnsi="宋体"/>
          <w:sz w:val="22"/>
        </w:rPr>
        <w:br/>
        <w:t>Copyright (C) 2001 Jonathan M Gilligan. Used with permission.</w:t>
      </w:r>
      <w:r>
        <w:rPr>
          <w:rFonts w:ascii="宋体" w:hAnsi="宋体"/>
          <w:sz w:val="22"/>
        </w:rPr>
        <w:br/>
      </w:r>
    </w:p>
    <w:p w14:paraId="071DAA6B" w14:textId="77777777" w:rsidR="00D63F71" w:rsidRDefault="005D0DE9">
      <w:pPr>
        <w:pStyle w:val="Default"/>
        <w:rPr>
          <w:rFonts w:ascii="宋体" w:hAnsi="宋体" w:cs="宋体"/>
          <w:sz w:val="22"/>
          <w:szCs w:val="22"/>
        </w:rPr>
      </w:pPr>
      <w:r>
        <w:rPr>
          <w:b/>
        </w:rPr>
        <w:t xml:space="preserve">License: </w:t>
      </w:r>
      <w:r>
        <w:rPr>
          <w:sz w:val="21"/>
        </w:rPr>
        <w:t>GPL+ or Artistic</w:t>
      </w:r>
    </w:p>
    <w:p w14:paraId="181F75B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9F45CE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9BE45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93340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33F84F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08B71" w14:textId="77777777" w:rsidR="00A1772C" w:rsidRDefault="00A1772C">
      <w:pPr>
        <w:spacing w:line="240" w:lineRule="auto"/>
      </w:pPr>
      <w:r>
        <w:separator/>
      </w:r>
    </w:p>
  </w:endnote>
  <w:endnote w:type="continuationSeparator" w:id="0">
    <w:p w14:paraId="11993FBE" w14:textId="77777777" w:rsidR="00A1772C" w:rsidRDefault="00A177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C2703C" w14:textId="77777777">
      <w:tc>
        <w:tcPr>
          <w:tcW w:w="1542" w:type="pct"/>
        </w:tcPr>
        <w:p w14:paraId="765D1D3E" w14:textId="77777777" w:rsidR="00D63F71" w:rsidRDefault="005D0DE9">
          <w:pPr>
            <w:pStyle w:val="a8"/>
          </w:pPr>
          <w:r>
            <w:fldChar w:fldCharType="begin"/>
          </w:r>
          <w:r>
            <w:instrText xml:space="preserve"> DATE \@ "yyyy-MM-dd" </w:instrText>
          </w:r>
          <w:r>
            <w:fldChar w:fldCharType="separate"/>
          </w:r>
          <w:r w:rsidR="002E1982">
            <w:rPr>
              <w:noProof/>
            </w:rPr>
            <w:t>2024-05-22</w:t>
          </w:r>
          <w:r>
            <w:fldChar w:fldCharType="end"/>
          </w:r>
        </w:p>
      </w:tc>
      <w:tc>
        <w:tcPr>
          <w:tcW w:w="1853" w:type="pct"/>
        </w:tcPr>
        <w:p w14:paraId="6D37D0BA" w14:textId="77777777" w:rsidR="00D63F71" w:rsidRDefault="00D63F71">
          <w:pPr>
            <w:pStyle w:val="a8"/>
            <w:ind w:firstLineChars="200" w:firstLine="360"/>
          </w:pPr>
        </w:p>
      </w:tc>
      <w:tc>
        <w:tcPr>
          <w:tcW w:w="1605" w:type="pct"/>
        </w:tcPr>
        <w:p w14:paraId="114F5D7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772C">
            <w:fldChar w:fldCharType="begin"/>
          </w:r>
          <w:r w:rsidR="00A1772C">
            <w:instrText xml:space="preserve"> NUMPAGES  \* Arabic  \* MERGEFORMAT </w:instrText>
          </w:r>
          <w:r w:rsidR="00A1772C">
            <w:fldChar w:fldCharType="separate"/>
          </w:r>
          <w:r w:rsidR="00B93B3B">
            <w:rPr>
              <w:noProof/>
            </w:rPr>
            <w:t>1</w:t>
          </w:r>
          <w:r w:rsidR="00A1772C">
            <w:rPr>
              <w:noProof/>
            </w:rPr>
            <w:fldChar w:fldCharType="end"/>
          </w:r>
        </w:p>
      </w:tc>
    </w:tr>
  </w:tbl>
  <w:p w14:paraId="3A586F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5D4B8" w14:textId="77777777" w:rsidR="00A1772C" w:rsidRDefault="00A1772C">
      <w:r>
        <w:separator/>
      </w:r>
    </w:p>
  </w:footnote>
  <w:footnote w:type="continuationSeparator" w:id="0">
    <w:p w14:paraId="17FECCD6" w14:textId="77777777" w:rsidR="00A1772C" w:rsidRDefault="00A1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BBE721" w14:textId="77777777">
      <w:trPr>
        <w:cantSplit/>
        <w:trHeight w:hRule="exact" w:val="777"/>
      </w:trPr>
      <w:tc>
        <w:tcPr>
          <w:tcW w:w="492" w:type="pct"/>
          <w:tcBorders>
            <w:bottom w:val="single" w:sz="6" w:space="0" w:color="auto"/>
          </w:tcBorders>
        </w:tcPr>
        <w:p w14:paraId="4D16B64C" w14:textId="77777777" w:rsidR="00D63F71" w:rsidRDefault="00D63F71">
          <w:pPr>
            <w:pStyle w:val="a9"/>
          </w:pPr>
        </w:p>
        <w:p w14:paraId="7B5C5F57" w14:textId="77777777" w:rsidR="00D63F71" w:rsidRDefault="00D63F71">
          <w:pPr>
            <w:ind w:left="420"/>
          </w:pPr>
        </w:p>
      </w:tc>
      <w:tc>
        <w:tcPr>
          <w:tcW w:w="3283" w:type="pct"/>
          <w:tcBorders>
            <w:bottom w:val="single" w:sz="6" w:space="0" w:color="auto"/>
          </w:tcBorders>
          <w:vAlign w:val="bottom"/>
        </w:tcPr>
        <w:p w14:paraId="21C295B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F6C3A2" w14:textId="77777777" w:rsidR="00D63F71" w:rsidRDefault="00D63F71">
          <w:pPr>
            <w:pStyle w:val="a9"/>
            <w:ind w:firstLine="33"/>
          </w:pPr>
        </w:p>
      </w:tc>
    </w:tr>
  </w:tbl>
  <w:p w14:paraId="249ECF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982"/>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72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2EFC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2813</Words>
  <Characters>16036</Characters>
  <Application>Microsoft Office Word</Application>
  <DocSecurity>0</DocSecurity>
  <Lines>133</Lines>
  <Paragraphs>37</Paragraphs>
  <ScaleCrop>false</ScaleCrop>
  <Company>Huawei Technologies Co.,Ltd.</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(3)9tcimfX0EmyJj3msu2hGtDs97nOfEab0s+iNdcw/aa6YHtzgW/2mJkII/xxvg5kWhmhYyKon
tcn6sPcRsaKNDmVxTDTJ2Smh+YlMuvBpIKOLY/PUYvTCoZI5OMExEHDQ/K5V1WTkxdT1nd5Z
H+WzD7rN52IpvxvSnQ6W7+Hmcq5pf1ylu+AxeLAlQCLa8M3f6PJtDuc61nRY8hgEPKnpl4HT
3M0+teOg16KonTz71g</vt:lpwstr>
  </property>
  <property fmtid="{D5CDD505-2E9C-101B-9397-08002B2CF9AE}" pid="11" name="_2015_ms_pID_7253431">
    <vt:lpwstr>VClTE9o4QndT6D5qvZ+A0/HUb9rkVHi+EpZKj+kb6uzmFVr0kfn+hY
w6WilvDWC9CI+yWAw+6hWrGINyTJ3MLy4W+q7l5HUhJmOOuLDoseCd6p8X89De8jWZd4c/9u
KmVx5OdW7E+b39wjLKT655LN89xZ7HuFVRD0TEIrlS0yfazjs8jHxcnF/hcoHTghswGyw8pY
lt+kU50iX4tq2A24fBqsd80j29R3+3Z+TqKJ</vt:lpwstr>
  </property>
  <property fmtid="{D5CDD505-2E9C-101B-9397-08002B2CF9AE}" pid="12" name="_2015_ms_pID_7253432">
    <vt:lpwstr>8IW5mhyyj0X9RblKCtmtZGDOaZLhIj8fjhH1
vljHAMoqF03SCdKVeEfcdEYB2AhsTmBsg8fpCANM1M4DxgHPshw=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