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python-importlib-resources 5.4.0</w:t>
      </w:r>
    </w:p>
    <w:p>
      <w:pPr/>
      <w:r>
        <w:rPr>
          <w:rStyle w:val="13"/>
          <w:rFonts w:ascii="Arial" w:hAnsi="Arial"/>
          <w:b/>
        </w:rPr>
        <w:t xml:space="preserve">Copyright notice: </w:t>
      </w:r>
    </w:p>
    <w:p>
      <w:pPr/>
      <w:r>
        <w:rPr>
          <w:rStyle w:val="13"/>
          <w:rFonts w:ascii="宋体" w:hAnsi="宋体"/>
          <w:sz w:val="22"/>
        </w:rPr>
        <w:t>Copyright 2017-2019 Brett Cannon, Barry Warsaw</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