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nodejs-node-uuid 1.4.7</w:t>
      </w:r>
    </w:p>
    <w:p>
      <w:pPr/>
      <w:r>
        <w:rPr>
          <w:rStyle w:val="a0"/>
          <w:rFonts w:ascii="Arial" w:hAnsi="Arial"/>
          <w:b/>
        </w:rPr>
        <w:t xml:space="preserve">Copyright notice: </w:t>
      </w:r>
    </w:p>
    <w:p>
      <w:pPr>
        <w:spacing w:line="240" w:lineRule="auto"/>
      </w:pPr>
      <w:r>
        <w:rPr>
          <w:rStyle w:val="a0"/>
          <w:rFonts w:ascii="Lucida Console" w:hAnsi="Lucida Console"/>
          <w:sz w:val="18"/>
        </w:rPr>
        <w:t>Copyright (c)  2010-2012 Robert Kieffer</w:t>
      </w:r>
    </w:p>
    <w:p>
      <w:pPr>
        <w:spacing w:line="240" w:lineRule="auto"/>
      </w:pPr>
      <w:r>
        <w:rPr>
          <w:rStyle w:val="a0"/>
          <w:rFonts w:ascii="Lucida Console" w:hAnsi="Lucida Console"/>
          <w:sz w:val="18"/>
        </w:rPr>
        <w:t>Copyright (C) 1986-1993, 1998, 2004, 2007-2010</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2010-2012 Robert Kieffer</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