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unifdef 2.12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2004 Bob Proulx &lt;bob@proulx.com&gt;</w:t>
        <w:br/>
        <w:t>Copyright (c) 2012 - 2013 Tony Finch &lt;dot@dotat.at&gt;</w:t>
        <w:br/>
        <w:t>Copyright (c) 2012 - 2015 Tony Finch &lt;dot@dotat.at&gt;</w:t>
        <w:br/>
        <w:t>Copyright (c) 1987, 1993, 1994 The Regents of the University of California. All rights reserved.</w:t>
        <w:br/>
        <w:t>Copyright (c) 1993 The Regents of the University of California. All rights reserved.</w:t>
        <w:br/>
        <w:t>Copyright (c) 2002 - 2020 Tony Finch &lt;dot@dotat.at&gt;</w:t>
        <w:br/>
        <w:t>Copyright (c) 1985 - 1994 The Regents of the University of California. All rights reserved.</w:t>
        <w:br/>
        <w:t>Copyright (c) 2002 - 2012 Tony Finch &lt;dot@dotat.at&gt;. All rights reserved.</w:t>
        <w:br/>
        <w:t>Copyright (c) 2012 - 2014 Tony Finch &lt;dot@dotat.at&gt;</w:t>
        <w:br/>
        <w:t>Copyright (c) 2009 - 2010 Jonathan Nieder &lt;jrnieder@gmail.com&gt;</w:t>
        <w:br/>
        <w:t>Copyright (c) 2002 - 2013 Tony Finch &lt;dot@dotat.at&gt;</w:t>
        <w:br/>
        <w:t>Copyright 2004, 2008 Bob Proulx &lt;bob@proulx.com&gt;</w:t>
        <w:br/>
      </w:r>
    </w:p>
    <w:p>
      <w:pPr>
        <w:spacing w:line="420" w:lineRule="exact"/>
        <w:rPr>
          <w:rFonts w:hint="eastAsia"/>
        </w:rPr>
      </w:pPr>
      <w:r>
        <w:rPr>
          <w:rFonts w:ascii="Arial" w:hAnsi="Arial"/>
          <w:b/>
          <w:sz w:val="24"/>
        </w:rPr>
        <w:t xml:space="preserve">License: </w:t>
      </w:r>
      <w:r>
        <w:rPr>
          <w:rFonts w:ascii="Arial" w:hAnsi="Arial"/>
          <w:sz w:val="21"/>
        </w:rPr>
        <w:t>BSD-2-Clause AND 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