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qt5-qtmultimedia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2016 The Qt Company Ltd.</w:t>
        <w:br/>
        <w:t>Copyright (c) 2019 The Qt Company Ltd.</w:t>
        <w:br/>
        <w:t>Copyright (c) 2016 BlackBerry Limited. All rights reserved.</w:t>
        <w:br/>
        <w:t>Copyright (c) 2003 Laurent de Soras</w:t>
        <w:br/>
        <w:t>Copyright (c) YEAR YOUR NAME.</w:t>
        <w:br/>
        <w:t>Copyright (c) 2016 Ruslan Baratov</w:t>
        <w:br/>
        <w:t>Copyright (c) 2016 Denis Shienkov &lt;denis.shienkov@gmail.com&gt;</w:t>
        <w:br/>
        <w:t>Copyright (c) 2007 Free Software Foundation, Inc. &lt;http:fsf.org/&gt;</w:t>
        <w:br/>
        <w:t>Copyright (c) 2017 The Qt Company Ltd.</w:t>
        <w:br/>
        <w:t>Copyright (c) 1991, 1999 Free Software Foundation, Inc.</w:t>
        <w:br/>
        <w:t>Copyright (c) 2016 Integrated Computer Solutions, Inc</w:t>
        <w:br/>
        <w:t>Copyright (c) 2005 Laurent de Soras</w:t>
        <w:br/>
        <w:t>Copyright (c) 2015 The Qt Company Ltd.</w:t>
        <w:br/>
        <w:t>Copyright (c) 2017 QNX Software Systems. All rights reserved.</w:t>
        <w:br/>
        <w:t>Copyright (c) 2016 Pelagicore AG</w:t>
        <w:br/>
        <w:t>Copyright (c) 2016 Jolla Ltd.</w:t>
        <w:br/>
        <w:t>Copyright (c) 2018 The Qt Company Ltd.</w:t>
        <w:br/>
        <w:t>Copyright (c) 2016 Jolla Ltd, author: &lt;robin.burchell@jollamobile.com&gt;</w:t>
        <w:br/>
        <w:t>Copyright (c) 2016 The Qt Company Ltd and/or its subsidiary(-ies).</w:t>
        <w:br/>
        <w:t>Copyright (c) 2020 The Qt Company Ltd.</w:t>
        <w:br/>
        <w:t>Copyright (c) 2016 Research In Motion</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