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protoparser 4.0.3</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2014 Square, Inc.</w:t>
        <w:br/>
        <w:t>Copyright 2015 Square, Inc.</w:t>
        <w:br/>
        <w:t>Copyright 2013 Square, Inc.</w:t>
        <w:br/>
      </w:r>
    </w:p>
    <w:p>
      <w:pPr>
        <w:spacing w:line="420" w:lineRule="exact"/>
        <w:rPr>
          <w:rFonts w:hint="eastAsia"/>
        </w:rPr>
      </w:pPr>
      <w:r>
        <w:rPr>
          <w:rFonts w:ascii="Arial" w:hAnsi="Arial"/>
          <w:b/>
          <w:sz w:val="24"/>
        </w:rPr>
        <w:t xml:space="preserve">License: </w:t>
      </w:r>
      <w:r>
        <w:rPr>
          <w:rFonts w:ascii="Arial" w:hAnsi="Arial"/>
          <w:sz w:val="21"/>
        </w:rPr>
        <w:t>ASL 2.0</w:t>
      </w:r>
    </w:p>
    <w:p>
      <w:pPr>
        <w:spacing w:line="420" w:lineRule="exact"/>
        <w:rPr>
          <w:rFonts w:hint="eastAsia" w:ascii="Arial" w:hAnsi="Arial"/>
          <w:b/>
          <w:sz w:val="24"/>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