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fastutil 7.0.7</w:t>
      </w:r>
    </w:p>
    <w:p>
      <w:pPr/>
      <w:r>
        <w:rPr>
          <w:rStyle w:val="13"/>
          <w:rFonts w:ascii="Arial" w:hAnsi="Arial"/>
          <w:b/>
        </w:rPr>
        <w:t xml:space="preserve">Copyright notice: </w:t>
      </w:r>
    </w:p>
    <w:p>
      <w:pPr/>
      <w:r>
        <w:rPr>
          <w:rStyle w:val="13"/>
          <w:rFonts w:ascii="宋体" w:hAnsi="宋体"/>
          <w:sz w:val="22"/>
        </w:rPr>
        <w:t>Copyright (C) 2005-2015 Sebastiano Vigna</w:t>
        <w:br/>
        <w:t>Copyright (C) 2013 Sebastiano Vigna</w:t>
        <w:br/>
        <w:t>Copyright (C) 2003-2015 Sebastiano Vigna</w:t>
        <w:br/>
        <w:t>Copyright (C) 2003-2015 Paolo Boldi and Sebastiano Vigna</w:t>
        <w:br/>
        <w:t>Copyright (C) 2010-2015 Sebastiano Vigna</w:t>
        <w:br/>
        <w:t>Copyright (C) 1999 CERN - European Organization for Nuclear Research.</w:t>
        <w:br/>
        <w:t>Copyright (C) 2002-2015 Sebastiano Vigna</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