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srt 1.4.1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2001 - 2009, The Board of Trustees of the University of Illinois.</w:t>
        <w:br/>
        <w:t>Copyright (c) 2001 - 2016, The Board of Trustees of the University of Illinois.</w:t>
        <w:br/>
        <w:t>Copyright (C) 1999, 2002 Aladdin Enterprises.  All rights reserved.</w:t>
        <w:br/>
        <w:t>Copyright (c) 2017 Haivision Systems Inc.</w:t>
        <w:br/>
        <w:t>Copyright (C) 1999, 2000, 2002 Aladdin Enterprises.  All rights reserved.</w:t>
        <w:br/>
        <w:t>Copyright (c) 2019 Haivision Systems Inc.</w:t>
        <w:br/>
        <w:t>Copyright (c) 2001 - 2011, The Board of Trustees of the University of Illinois.</w:t>
        <w:br/>
        <w:t>Copyright (c) 2001 - 2010, The Board of Trustees of the University of Illinois.</w:t>
        <w:br/>
        <w:t>Copyright (c) 2018 Haivision Systems Inc.</w:t>
        <w:br/>
      </w:r>
    </w:p>
    <w:p>
      <w:pPr>
        <w:pStyle w:val="18"/>
        <w:rPr>
          <w:rFonts w:ascii="宋体" w:hAnsi="宋体" w:cs="宋体"/>
          <w:sz w:val="22"/>
          <w:szCs w:val="22"/>
        </w:rPr>
      </w:pPr>
      <w:r>
        <w:rPr>
          <w:rFonts w:ascii="Arial" w:hAnsi="Arial"/>
          <w:b/>
          <w:sz w:val="24"/>
        </w:rPr>
        <w:t xml:space="preserve">License: </w:t>
      </w:r>
      <w:r>
        <w:rPr>
          <w:rFonts w:ascii="Arial" w:hAnsi="Arial"/>
          <w:sz w:val="21"/>
        </w:rPr>
        <w:t>MPLv2.0</w:t>
      </w:r>
    </w:p>
    <w:p>
      <w:pPr>
        <w:pStyle w:val="18"/>
        <w:rPr>
          <w:rFonts w:ascii="宋体" w:hAnsi="宋体" w:cs="宋体"/>
          <w:sz w:val="22"/>
          <w:szCs w:val="22"/>
        </w:rPr>
      </w:pPr>
      <w:r>
        <w:rPr>
          <w:rFonts w:ascii="Times New Roman" w:hAnsi="Times New Roman"/>
          <w:sz w:val="21"/>
        </w:rP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